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CA2C" w14:textId="6BC3C6E7" w:rsidR="00F678F3" w:rsidRPr="009157CE" w:rsidRDefault="0081540C" w:rsidP="009157CE">
      <w:pPr>
        <w:spacing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JobAid"/>
      <w:r w:rsidRPr="0081540C"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B27F75" wp14:editId="70882C4A">
                <wp:simplePos x="0" y="0"/>
                <wp:positionH relativeFrom="column">
                  <wp:posOffset>3667760</wp:posOffset>
                </wp:positionH>
                <wp:positionV relativeFrom="paragraph">
                  <wp:posOffset>5947803</wp:posOffset>
                </wp:positionV>
                <wp:extent cx="203073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34BDB" w14:textId="61A5B67B" w:rsidR="0081540C" w:rsidRDefault="0081540C" w:rsidP="0081540C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</w:rPr>
                              <w:t>Adapted from</w:t>
                            </w:r>
                            <w:r w:rsidRPr="00D5402E"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ECC908" w14:textId="765ECEE0" w:rsidR="0081540C" w:rsidRDefault="00624CFD" w:rsidP="0081540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hyperlink r:id="rId7" w:history="1">
                              <w:proofErr w:type="spellStart"/>
                              <w:r w:rsidR="0081540C" w:rsidRPr="00D5402E">
                                <w:rPr>
                                  <w:rStyle w:val="Hyperlink"/>
                                  <w:rFonts w:asciiTheme="majorHAnsi" w:hAnsiTheme="majorHAnsi"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>MiGSO</w:t>
                              </w:r>
                              <w:proofErr w:type="spellEnd"/>
                              <w:r w:rsidR="0081540C" w:rsidRPr="00D5402E">
                                <w:rPr>
                                  <w:rStyle w:val="Hyperlink"/>
                                  <w:rFonts w:asciiTheme="majorHAnsi" w:hAnsiTheme="majorHAnsi"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>-PCUBED</w:t>
                              </w:r>
                            </w:hyperlink>
                            <w:r w:rsidR="0081540C" w:rsidRPr="00D5402E"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– The Risk Management Process: 4 Essential Steps</w:t>
                            </w:r>
                          </w:p>
                          <w:p w14:paraId="2EF01151" w14:textId="38BCE465" w:rsidR="0081540C" w:rsidRDefault="008154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B27F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8pt;margin-top:468.35pt;width:159.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" stroked="f">
                <v:textbox style="mso-fit-shape-to-text:t">
                  <w:txbxContent>
                    <w:p w14:paraId="2E334BDB" w14:textId="61A5B67B" w:rsidR="0081540C" w:rsidRDefault="0081540C" w:rsidP="0081540C">
                      <w:pPr>
                        <w:jc w:val="center"/>
                        <w:rPr>
                          <w:rFonts w:asciiTheme="majorHAnsi" w:hAnsiTheme="maj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18"/>
                          <w:szCs w:val="18"/>
                        </w:rPr>
                        <w:t>Adapted from</w:t>
                      </w:r>
                      <w:r w:rsidRPr="00D5402E">
                        <w:rPr>
                          <w:rFonts w:asciiTheme="majorHAnsi" w:hAnsiTheme="majorHAnsi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ECC908" w14:textId="765ECEE0" w:rsidR="0081540C" w:rsidRDefault="00624CFD" w:rsidP="0081540C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hyperlink r:id="rId8" w:history="1">
                        <w:proofErr w:type="spellStart"/>
                        <w:r w:rsidR="0081540C" w:rsidRPr="00D5402E">
                          <w:rPr>
                            <w:rStyle w:val="Hyperlink"/>
                            <w:rFonts w:asciiTheme="majorHAnsi" w:hAnsiTheme="majorHAnsi"/>
                            <w:bCs/>
                            <w:sz w:val="18"/>
                            <w:szCs w:val="18"/>
                            <w:lang w:val="en-GB"/>
                          </w:rPr>
                          <w:t>MiGSO</w:t>
                        </w:r>
                        <w:proofErr w:type="spellEnd"/>
                        <w:r w:rsidR="0081540C" w:rsidRPr="00D5402E">
                          <w:rPr>
                            <w:rStyle w:val="Hyperlink"/>
                            <w:rFonts w:asciiTheme="majorHAnsi" w:hAnsiTheme="majorHAnsi"/>
                            <w:bCs/>
                            <w:sz w:val="18"/>
                            <w:szCs w:val="18"/>
                            <w:lang w:val="en-GB"/>
                          </w:rPr>
                          <w:t>-PCUBED</w:t>
                        </w:r>
                      </w:hyperlink>
                      <w:r w:rsidR="0081540C" w:rsidRPr="00D5402E">
                        <w:rPr>
                          <w:rFonts w:asciiTheme="majorHAnsi" w:hAnsiTheme="majorHAnsi"/>
                          <w:bCs/>
                          <w:sz w:val="18"/>
                          <w:szCs w:val="18"/>
                          <w:lang w:val="en-GB"/>
                        </w:rPr>
                        <w:t xml:space="preserve"> – The Risk Management Process: 4 Essential Steps</w:t>
                      </w:r>
                    </w:p>
                    <w:p w14:paraId="2EF01151" w14:textId="38BCE465" w:rsidR="0081540C" w:rsidRDefault="0081540C"/>
                  </w:txbxContent>
                </v:textbox>
                <w10:wrap type="square"/>
              </v:shape>
            </w:pict>
          </mc:Fallback>
        </mc:AlternateContent>
      </w:r>
      <w:r w:rsidR="00292F76" w:rsidRPr="0081540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369E11C9" wp14:editId="2BC38D77">
            <wp:simplePos x="0" y="0"/>
            <wp:positionH relativeFrom="column">
              <wp:posOffset>-271145</wp:posOffset>
            </wp:positionH>
            <wp:positionV relativeFrom="paragraph">
              <wp:posOffset>3659081</wp:posOffset>
            </wp:positionV>
            <wp:extent cx="626534" cy="626534"/>
            <wp:effectExtent l="0" t="0" r="0" b="0"/>
            <wp:wrapNone/>
            <wp:docPr id="1674214753" name="Graphic 8" descr="Badge 4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214753" name="Graphic 1674214753" descr="Badge 4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34" cy="626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F76" w:rsidRPr="0081540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 wp14:anchorId="0EDCBF87" wp14:editId="669FC526">
            <wp:simplePos x="0" y="0"/>
            <wp:positionH relativeFrom="column">
              <wp:posOffset>8980381</wp:posOffset>
            </wp:positionH>
            <wp:positionV relativeFrom="paragraph">
              <wp:posOffset>3742690</wp:posOffset>
            </wp:positionV>
            <wp:extent cx="660400" cy="660400"/>
            <wp:effectExtent l="0" t="0" r="0" b="0"/>
            <wp:wrapNone/>
            <wp:docPr id="1957424648" name="Graphic 9" descr="Badge 3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424648" name="Graphic 1957424648" descr="Badge 3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F76" w:rsidRPr="0081540C"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0FDAB7" wp14:editId="445ABB62">
                <wp:simplePos x="0" y="0"/>
                <wp:positionH relativeFrom="column">
                  <wp:posOffset>5977468</wp:posOffset>
                </wp:positionH>
                <wp:positionV relativeFrom="paragraph">
                  <wp:posOffset>3941022</wp:posOffset>
                </wp:positionV>
                <wp:extent cx="3454188" cy="2776855"/>
                <wp:effectExtent l="0" t="0" r="13335" b="17145"/>
                <wp:wrapNone/>
                <wp:docPr id="75496003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188" cy="2776855"/>
                        </a:xfrm>
                        <a:prstGeom prst="snip2Diag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07D14F4" w14:textId="694569BB" w:rsidR="00292F76" w:rsidRDefault="00292F76" w:rsidP="00292F76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r w:rsidR="009157CE" w:rsidRPr="00CA5B35"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  <w:t>Mitigat</w:t>
                            </w:r>
                            <w:r w:rsidR="00633853"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  <w:t>e</w:t>
                            </w:r>
                            <w:r w:rsidR="009157CE" w:rsidRPr="00CA5B35"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  <w:t xml:space="preserve"> and </w:t>
                            </w:r>
                            <w:r w:rsidR="00633853"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  <w:t>c</w:t>
                            </w:r>
                            <w:r w:rsidR="009157CE" w:rsidRPr="00CA5B35"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  <w:t>ontrol</w:t>
                            </w:r>
                            <w:r w:rsidR="00633853"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  <w:t xml:space="preserve"> the risk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  <w:t>.</w:t>
                            </w:r>
                          </w:p>
                          <w:p w14:paraId="3B48A219" w14:textId="77777777" w:rsidR="00292F76" w:rsidRDefault="00292F76" w:rsidP="00292F76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58B15E0E" w14:textId="77777777" w:rsidR="00292F76" w:rsidRDefault="009157CE" w:rsidP="00292F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292F76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 xml:space="preserve">After assessing the risks, develop strategies to mitigate or control them. This step involves identifying and implementing measures to reduce the likelihood and/or severity of risks. </w:t>
                            </w:r>
                          </w:p>
                          <w:p w14:paraId="4645C583" w14:textId="77777777" w:rsidR="00292F76" w:rsidRDefault="009157CE" w:rsidP="00292F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292F76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 xml:space="preserve">Risk mitigation strategies can include </w:t>
                            </w:r>
                            <w:r w:rsidRPr="00292F76">
                              <w:rPr>
                                <w:rFonts w:ascii="Trebuchet MS" w:hAnsi="Trebuchet MS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val="en-GB"/>
                              </w:rPr>
                              <w:t>risk avoidance, risk transfer, risk reduction, and risk acceptance</w:t>
                            </w:r>
                            <w:r w:rsidRPr="00292F76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 xml:space="preserve">. </w:t>
                            </w:r>
                          </w:p>
                          <w:p w14:paraId="45B52079" w14:textId="2BF8AE43" w:rsidR="009157CE" w:rsidRPr="00292F76" w:rsidRDefault="009157CE" w:rsidP="00292F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292F76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 xml:space="preserve">Effective risk management involves planning and monitoring these mitigation </w:t>
                            </w:r>
                            <w:r w:rsidR="00292F76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>strategies</w:t>
                            </w:r>
                            <w:r w:rsidRPr="00292F76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 xml:space="preserve"> to ensure they remain effective over time.</w:t>
                            </w:r>
                          </w:p>
                          <w:p w14:paraId="4448E8A2" w14:textId="77777777" w:rsidR="009157CE" w:rsidRPr="001C0947" w:rsidRDefault="009157CE" w:rsidP="009157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FDAB7" id="Text Box 4" o:spid="_x0000_s1027" style="position:absolute;left:0;text-align:left;margin-left:470.65pt;margin-top:310.3pt;width:272pt;height:21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54188,277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" adj="-11796480,,5400" path="m,l2991370,r462818,462818l3454188,2776855r,l462818,2776855,,2314037,,xe" fillcolor="white [3201]" strokecolor="#7f5f00 [1607]" strokeweight=".5pt">
                <v:stroke joinstyle="miter"/>
                <v:formulas/>
                <v:path arrowok="t" o:connecttype="custom" o:connectlocs="0,0;2991370,0;3454188,462818;3454188,2776855;3454188,2776855;462818,2776855;0,2314037;0,0" o:connectangles="0,0,0,0,0,0,0,0" textboxrect="0,0,3454188,2776855"/>
                <v:textbox>
                  <w:txbxContent>
                    <w:p w14:paraId="107D14F4" w14:textId="694569BB" w:rsidR="00292F76" w:rsidRDefault="00292F76" w:rsidP="00292F76">
                      <w:pPr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  <w:r w:rsidR="009157CE" w:rsidRPr="00CA5B35"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  <w:t>Mitigat</w:t>
                      </w:r>
                      <w:r w:rsidR="00633853"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  <w:t>e</w:t>
                      </w:r>
                      <w:r w:rsidR="009157CE" w:rsidRPr="00CA5B35"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  <w:t xml:space="preserve"> and </w:t>
                      </w:r>
                      <w:r w:rsidR="00633853"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  <w:t>c</w:t>
                      </w:r>
                      <w:r w:rsidR="009157CE" w:rsidRPr="00CA5B35"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  <w:t>ontrol</w:t>
                      </w:r>
                      <w:r w:rsidR="00633853"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  <w:t xml:space="preserve"> the risk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  <w:t>.</w:t>
                      </w:r>
                    </w:p>
                    <w:p w14:paraId="3B48A219" w14:textId="77777777" w:rsidR="00292F76" w:rsidRDefault="00292F76" w:rsidP="00292F76">
                      <w:pPr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</w:pPr>
                    </w:p>
                    <w:p w14:paraId="58B15E0E" w14:textId="77777777" w:rsidR="00292F76" w:rsidRDefault="009157CE" w:rsidP="00292F7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</w:pPr>
                      <w:r w:rsidRPr="00292F76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 xml:space="preserve">After assessing the risks, develop strategies to mitigate or control them. This step involves identifying and implementing measures to reduce the likelihood and/or severity of risks. </w:t>
                      </w:r>
                    </w:p>
                    <w:p w14:paraId="4645C583" w14:textId="77777777" w:rsidR="00292F76" w:rsidRDefault="009157CE" w:rsidP="00292F7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</w:pPr>
                      <w:r w:rsidRPr="00292F76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 xml:space="preserve">Risk mitigation strategies can include </w:t>
                      </w:r>
                      <w:r w:rsidRPr="00292F76">
                        <w:rPr>
                          <w:rFonts w:ascii="Trebuchet MS" w:hAnsi="Trebuchet MS"/>
                          <w:b/>
                          <w:bCs/>
                          <w:sz w:val="21"/>
                          <w:szCs w:val="21"/>
                          <w:u w:val="single"/>
                          <w:lang w:val="en-GB"/>
                        </w:rPr>
                        <w:t>risk avoidance, risk transfer, risk reduction, and risk acceptance</w:t>
                      </w:r>
                      <w:r w:rsidRPr="00292F76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 xml:space="preserve">. </w:t>
                      </w:r>
                    </w:p>
                    <w:p w14:paraId="45B52079" w14:textId="2BF8AE43" w:rsidR="009157CE" w:rsidRPr="00292F76" w:rsidRDefault="009157CE" w:rsidP="00292F7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</w:pPr>
                      <w:r w:rsidRPr="00292F76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 xml:space="preserve">Effective risk management involves planning and monitoring these mitigation </w:t>
                      </w:r>
                      <w:r w:rsidR="00292F76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>strategies</w:t>
                      </w:r>
                      <w:r w:rsidRPr="00292F76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 xml:space="preserve"> to ensure they remain effective over time.</w:t>
                      </w:r>
                    </w:p>
                    <w:p w14:paraId="4448E8A2" w14:textId="77777777" w:rsidR="009157CE" w:rsidRPr="001C0947" w:rsidRDefault="009157CE" w:rsidP="009157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F76" w:rsidRPr="0081540C"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A4FC8C" wp14:editId="2EFA817F">
                <wp:simplePos x="0" y="0"/>
                <wp:positionH relativeFrom="column">
                  <wp:posOffset>84666</wp:posOffset>
                </wp:positionH>
                <wp:positionV relativeFrom="paragraph">
                  <wp:posOffset>3941022</wp:posOffset>
                </wp:positionV>
                <wp:extent cx="3386243" cy="2776855"/>
                <wp:effectExtent l="0" t="0" r="17780" b="17145"/>
                <wp:wrapNone/>
                <wp:docPr id="84599418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243" cy="2776855"/>
                        </a:xfrm>
                        <a:prstGeom prst="snip2Diag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215D94C" w14:textId="77777777" w:rsidR="00292F76" w:rsidRDefault="00DA5253" w:rsidP="009157CE">
                            <w:pPr>
                              <w:rPr>
                                <w:rFonts w:ascii="Trebuchet MS" w:hAnsi="Trebuchet MS"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292F76"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  <w:t>C</w:t>
                            </w:r>
                            <w:r w:rsidR="009157CE" w:rsidRPr="00CA5B35"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  <w:t>ontinuous</w:t>
                            </w:r>
                            <w:r w:rsidRPr="00292F76"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  <w:t>ly</w:t>
                            </w:r>
                            <w:r w:rsidR="009157CE" w:rsidRPr="00CA5B35"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  <w:t xml:space="preserve"> monitor and review.</w:t>
                            </w:r>
                            <w:r w:rsidR="009157CE" w:rsidRPr="00CA5B35">
                              <w:rPr>
                                <w:rFonts w:ascii="Trebuchet MS" w:hAnsi="Trebuchet MS"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</w:p>
                          <w:p w14:paraId="1A3C3616" w14:textId="77777777" w:rsidR="00292F76" w:rsidRDefault="00292F76" w:rsidP="009157CE">
                            <w:pPr>
                              <w:rPr>
                                <w:rFonts w:ascii="Trebuchet MS" w:hAnsi="Trebuchet MS"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5D227353" w14:textId="77777777" w:rsidR="00292F76" w:rsidRPr="00292F76" w:rsidRDefault="00292F76" w:rsidP="00292F7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292F76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>R</w:t>
                            </w:r>
                            <w:r w:rsidR="009157CE" w:rsidRPr="00292F76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 xml:space="preserve">egularly assess the status of identified risks to determine if they have evolved or new risks have emerged. </w:t>
                            </w:r>
                          </w:p>
                          <w:p w14:paraId="524F95E5" w14:textId="77777777" w:rsidR="00292F76" w:rsidRPr="00292F76" w:rsidRDefault="009157CE" w:rsidP="00292F7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292F76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>Regular reviews ensure that the risk management strategies in place are still relevant and effective</w:t>
                            </w:r>
                            <w:r w:rsidR="00292F76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>.</w:t>
                            </w:r>
                          </w:p>
                          <w:p w14:paraId="125E8C9B" w14:textId="18D584AD" w:rsidR="009157CE" w:rsidRPr="00292F76" w:rsidRDefault="009157CE" w:rsidP="00292F7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292F76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>Adjustments may be made as needed to address changing circumstances and maintain an optimal level of risk control</w:t>
                            </w:r>
                            <w:r w:rsidR="00D64B62" w:rsidRPr="00292F76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FC8C" id="_x0000_s1028" style="position:absolute;left:0;text-align:left;margin-left:6.65pt;margin-top:310.3pt;width:266.65pt;height:218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86243,2776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" adj="-11796480,,5400" path="m,l2923425,r462818,462818l3386243,2776855r,l462818,2776855,,2314037,,xe" fillcolor="white [3201]" strokecolor="#7f5f00 [1607]" strokeweight=".5pt">
                <v:stroke joinstyle="miter"/>
                <v:formulas/>
                <v:path arrowok="t" o:connecttype="custom" o:connectlocs="0,0;2923425,0;3386243,462818;3386243,2776855;3386243,2776855;462818,2776855;0,2314037;0,0" o:connectangles="0,0,0,0,0,0,0,0" textboxrect="0,0,3386243,2776855"/>
                <v:textbox>
                  <w:txbxContent>
                    <w:p w14:paraId="6215D94C" w14:textId="77777777" w:rsidR="00292F76" w:rsidRDefault="00DA5253" w:rsidP="009157CE">
                      <w:pPr>
                        <w:rPr>
                          <w:rFonts w:ascii="Trebuchet MS" w:hAnsi="Trebuchet MS"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</w:pPr>
                      <w:r w:rsidRPr="00292F76"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  <w:t>C</w:t>
                      </w:r>
                      <w:r w:rsidR="009157CE" w:rsidRPr="00CA5B35"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  <w:t>ontinuous</w:t>
                      </w:r>
                      <w:r w:rsidRPr="00292F76"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  <w:t>ly</w:t>
                      </w:r>
                      <w:r w:rsidR="009157CE" w:rsidRPr="00CA5B35"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  <w:t xml:space="preserve"> monitor and review.</w:t>
                      </w:r>
                      <w:r w:rsidR="009157CE" w:rsidRPr="00CA5B35">
                        <w:rPr>
                          <w:rFonts w:ascii="Trebuchet MS" w:hAnsi="Trebuchet MS"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</w:p>
                    <w:p w14:paraId="1A3C3616" w14:textId="77777777" w:rsidR="00292F76" w:rsidRDefault="00292F76" w:rsidP="009157CE">
                      <w:pPr>
                        <w:rPr>
                          <w:rFonts w:ascii="Trebuchet MS" w:hAnsi="Trebuchet MS"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</w:pPr>
                    </w:p>
                    <w:p w14:paraId="5D227353" w14:textId="77777777" w:rsidR="00292F76" w:rsidRPr="00292F76" w:rsidRDefault="00292F76" w:rsidP="00292F7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1"/>
                          <w:szCs w:val="21"/>
                        </w:rPr>
                      </w:pPr>
                      <w:r w:rsidRPr="00292F76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>R</w:t>
                      </w:r>
                      <w:r w:rsidR="009157CE" w:rsidRPr="00292F76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 xml:space="preserve">egularly assess the status of identified risks to determine if they have evolved or new risks have emerged. </w:t>
                      </w:r>
                    </w:p>
                    <w:p w14:paraId="524F95E5" w14:textId="77777777" w:rsidR="00292F76" w:rsidRPr="00292F76" w:rsidRDefault="009157CE" w:rsidP="00292F7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1"/>
                          <w:szCs w:val="21"/>
                        </w:rPr>
                      </w:pPr>
                      <w:r w:rsidRPr="00292F76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>Regular reviews ensure that the risk management strategies in place are still relevant and effective</w:t>
                      </w:r>
                      <w:r w:rsidR="00292F76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>.</w:t>
                      </w:r>
                    </w:p>
                    <w:p w14:paraId="125E8C9B" w14:textId="18D584AD" w:rsidR="009157CE" w:rsidRPr="00292F76" w:rsidRDefault="009157CE" w:rsidP="00292F7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1"/>
                          <w:szCs w:val="21"/>
                        </w:rPr>
                      </w:pPr>
                      <w:r w:rsidRPr="00292F76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>Adjustments may be made as needed to address changing circumstances and maintain an optimal level of risk control</w:t>
                      </w:r>
                      <w:r w:rsidR="00D64B62" w:rsidRPr="00292F76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92F76" w:rsidRPr="0081540C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33E1D5C" wp14:editId="141483E8">
            <wp:simplePos x="0" y="0"/>
            <wp:positionH relativeFrom="column">
              <wp:posOffset>3289088</wp:posOffset>
            </wp:positionH>
            <wp:positionV relativeFrom="paragraph">
              <wp:posOffset>2031365</wp:posOffset>
            </wp:positionV>
            <wp:extent cx="2789767" cy="2789767"/>
            <wp:effectExtent l="38100" t="38100" r="42545" b="42545"/>
            <wp:wrapNone/>
            <wp:docPr id="572022548" name="Picture 2" descr="The Risk Management Process: 4 Essential Steps — MIGSO-PCU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Risk Management Process: 4 Essential Steps — MIGSO-PCUB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767" cy="278976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D56" w:rsidRPr="0081540C">
        <w:rPr>
          <w:noProof/>
          <w:sz w:val="28"/>
          <w:szCs w:val="28"/>
          <w:lang w:val="en-GB"/>
        </w:rPr>
        <w:drawing>
          <wp:anchor distT="0" distB="0" distL="114300" distR="114300" simplePos="0" relativeHeight="251660288" behindDoc="0" locked="0" layoutInCell="1" allowOverlap="1" wp14:anchorId="73118722" wp14:editId="274943D5">
            <wp:simplePos x="0" y="0"/>
            <wp:positionH relativeFrom="column">
              <wp:posOffset>-259503</wp:posOffset>
            </wp:positionH>
            <wp:positionV relativeFrom="paragraph">
              <wp:posOffset>292735</wp:posOffset>
            </wp:positionV>
            <wp:extent cx="617008" cy="572393"/>
            <wp:effectExtent l="0" t="0" r="0" b="0"/>
            <wp:wrapNone/>
            <wp:docPr id="171991981" name="Graphic 5" descr="Badge 1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91981" name="Graphic 171991981" descr="Badge 1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08" cy="572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D56" w:rsidRPr="0081540C">
        <w:rPr>
          <w:noProof/>
          <w:sz w:val="28"/>
          <w:szCs w:val="28"/>
          <w:lang w:val="en-GB"/>
        </w:rPr>
        <w:drawing>
          <wp:anchor distT="0" distB="0" distL="114300" distR="114300" simplePos="0" relativeHeight="251661312" behindDoc="0" locked="0" layoutInCell="1" allowOverlap="1" wp14:anchorId="34AFE903" wp14:editId="38E0A8D2">
            <wp:simplePos x="0" y="0"/>
            <wp:positionH relativeFrom="column">
              <wp:posOffset>8981017</wp:posOffset>
            </wp:positionH>
            <wp:positionV relativeFrom="paragraph">
              <wp:posOffset>382905</wp:posOffset>
            </wp:positionV>
            <wp:extent cx="609600" cy="609600"/>
            <wp:effectExtent l="0" t="0" r="0" b="0"/>
            <wp:wrapNone/>
            <wp:docPr id="267422742" name="Graphic 6" descr="Bad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422742" name="Graphic 267422742" descr="Badge with solid fill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D56" w:rsidRPr="0081540C"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6BAC67" wp14:editId="3E1DC46A">
                <wp:simplePos x="0" y="0"/>
                <wp:positionH relativeFrom="column">
                  <wp:posOffset>5841789</wp:posOffset>
                </wp:positionH>
                <wp:positionV relativeFrom="paragraph">
                  <wp:posOffset>536998</wp:posOffset>
                </wp:positionV>
                <wp:extent cx="3589655" cy="2971800"/>
                <wp:effectExtent l="0" t="0" r="17145" b="12700"/>
                <wp:wrapNone/>
                <wp:docPr id="198069803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655" cy="2971800"/>
                        </a:xfrm>
                        <a:prstGeom prst="snip2Diag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C283C18" w14:textId="4242B137" w:rsidR="00DA5253" w:rsidRDefault="009157CE" w:rsidP="001C0947">
                            <w:p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C0947"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  <w:t>Evaluate</w:t>
                            </w:r>
                            <w:r w:rsidRPr="00CA5B35"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  <w:t xml:space="preserve"> the likelihood of each risk occurring and the potential impact it could have</w:t>
                            </w:r>
                            <w:r w:rsidRPr="00CA5B35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 xml:space="preserve">. </w:t>
                            </w:r>
                          </w:p>
                          <w:p w14:paraId="282F9644" w14:textId="77777777" w:rsidR="004F1D56" w:rsidRPr="001C0947" w:rsidRDefault="004F1D56" w:rsidP="001C0947">
                            <w:p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10E6804B" w14:textId="6D3EDF0E" w:rsidR="00DA5253" w:rsidRPr="001C0947" w:rsidRDefault="009157CE" w:rsidP="001C09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720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C094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 xml:space="preserve">prioritize risks based on their </w:t>
                            </w:r>
                            <w:r w:rsidR="0077076C" w:rsidRPr="001C094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>potential impact</w:t>
                            </w:r>
                            <w:r w:rsidR="00DA5253" w:rsidRPr="001C094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 xml:space="preserve">. This </w:t>
                            </w:r>
                            <w:r w:rsidRPr="001C094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>allow</w:t>
                            </w:r>
                            <w:r w:rsidR="00DA5253" w:rsidRPr="001C094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 xml:space="preserve">s </w:t>
                            </w:r>
                            <w:r w:rsidR="0077076C" w:rsidRPr="001C094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>you</w:t>
                            </w:r>
                            <w:r w:rsidRPr="001C094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 xml:space="preserve"> to focus on managing the most critical ones. </w:t>
                            </w:r>
                          </w:p>
                          <w:p w14:paraId="2B51E9A5" w14:textId="2041A1BD" w:rsidR="009157CE" w:rsidRPr="001C0947" w:rsidRDefault="009157CE" w:rsidP="001C09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720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C094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>Common techniques used in this step include risk matrices, qualitative and quantitative analysis, and probability-impact assessments.</w:t>
                            </w:r>
                          </w:p>
                          <w:p w14:paraId="391B8354" w14:textId="77777777" w:rsidR="009157CE" w:rsidRDefault="009157CE" w:rsidP="001C0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BAC67" id="_x0000_s1029" style="position:absolute;left:0;text-align:left;margin-left:460pt;margin-top:42.3pt;width:282.65pt;height:23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89655,297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" adj="-11796480,,5400" path="m,l3094345,r495310,495310l3589655,2971800r,l495310,2971800,,2476490,,xe" fillcolor="white [3201]" strokecolor="#7f5f00 [1607]" strokeweight=".5pt">
                <v:stroke joinstyle="miter"/>
                <v:formulas/>
                <v:path arrowok="t" o:connecttype="custom" o:connectlocs="0,0;3094345,0;3589655,495310;3589655,2971800;3589655,2971800;495310,2971800;0,2476490;0,0" o:connectangles="0,0,0,0,0,0,0,0" textboxrect="0,0,3589655,2971800"/>
                <v:textbox>
                  <w:txbxContent>
                    <w:p w14:paraId="1C283C18" w14:textId="4242B137" w:rsidR="00DA5253" w:rsidRDefault="009157CE" w:rsidP="001C0947">
                      <w:pPr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</w:pPr>
                      <w:r w:rsidRPr="001C0947"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  <w:t>Evaluate</w:t>
                      </w:r>
                      <w:r w:rsidRPr="00CA5B35"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  <w:t xml:space="preserve"> the likelihood of each risk occurring and the potential impact it could have</w:t>
                      </w:r>
                      <w:r w:rsidRPr="00CA5B35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 xml:space="preserve">. </w:t>
                      </w:r>
                    </w:p>
                    <w:p w14:paraId="282F9644" w14:textId="77777777" w:rsidR="004F1D56" w:rsidRPr="001C0947" w:rsidRDefault="004F1D56" w:rsidP="001C0947">
                      <w:pPr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</w:pPr>
                    </w:p>
                    <w:p w14:paraId="10E6804B" w14:textId="6D3EDF0E" w:rsidR="00DA5253" w:rsidRPr="001C0947" w:rsidRDefault="009157CE" w:rsidP="001C09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720"/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</w:pPr>
                      <w:r w:rsidRPr="001C0947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 xml:space="preserve">prioritize risks based on their </w:t>
                      </w:r>
                      <w:r w:rsidR="0077076C" w:rsidRPr="001C0947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>potential impact</w:t>
                      </w:r>
                      <w:r w:rsidR="00DA5253" w:rsidRPr="001C0947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 xml:space="preserve">. This </w:t>
                      </w:r>
                      <w:r w:rsidRPr="001C0947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>allow</w:t>
                      </w:r>
                      <w:r w:rsidR="00DA5253" w:rsidRPr="001C0947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 xml:space="preserve">s </w:t>
                      </w:r>
                      <w:r w:rsidR="0077076C" w:rsidRPr="001C0947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>you</w:t>
                      </w:r>
                      <w:r w:rsidRPr="001C0947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 xml:space="preserve"> to focus on managing the most critical ones. </w:t>
                      </w:r>
                    </w:p>
                    <w:p w14:paraId="2B51E9A5" w14:textId="2041A1BD" w:rsidR="009157CE" w:rsidRPr="001C0947" w:rsidRDefault="009157CE" w:rsidP="001C09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720"/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</w:pPr>
                      <w:r w:rsidRPr="001C0947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>Common techniques used in this step include risk matrices, qualitative and quantitative analysis, and probability-impact assessments.</w:t>
                      </w:r>
                    </w:p>
                    <w:p w14:paraId="391B8354" w14:textId="77777777" w:rsidR="009157CE" w:rsidRDefault="009157CE" w:rsidP="001C0947"/>
                  </w:txbxContent>
                </v:textbox>
              </v:shape>
            </w:pict>
          </mc:Fallback>
        </mc:AlternateContent>
      </w:r>
      <w:r w:rsidR="001C0947" w:rsidRPr="0081540C"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198881" wp14:editId="0B18136A">
                <wp:simplePos x="0" y="0"/>
                <wp:positionH relativeFrom="column">
                  <wp:posOffset>143933</wp:posOffset>
                </wp:positionH>
                <wp:positionV relativeFrom="paragraph">
                  <wp:posOffset>427354</wp:posOffset>
                </wp:positionV>
                <wp:extent cx="3386455" cy="3115733"/>
                <wp:effectExtent l="0" t="0" r="17145" b="8890"/>
                <wp:wrapNone/>
                <wp:docPr id="118955637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3115733"/>
                        </a:xfrm>
                        <a:prstGeom prst="snip2Diag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7114E6C" w14:textId="77777777" w:rsidR="004F1D56" w:rsidRDefault="009157CE" w:rsidP="009157C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C0947"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  <w:t>I</w:t>
                            </w:r>
                            <w:r w:rsidRPr="00CA5B35"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  <w:t>dentify, document, and categori</w:t>
                            </w:r>
                            <w:r w:rsidRPr="001C0947"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  <w:t>ze</w:t>
                            </w:r>
                            <w:r w:rsidRPr="00CA5B35"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  <w:t xml:space="preserve"> risks.</w:t>
                            </w:r>
                          </w:p>
                          <w:p w14:paraId="004DB989" w14:textId="44A48864" w:rsidR="001C0947" w:rsidRPr="001C0947" w:rsidRDefault="009157CE" w:rsidP="009157C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CA5B35">
                              <w:rPr>
                                <w:rFonts w:ascii="Trebuchet MS" w:hAnsi="Trebuchet MS"/>
                                <w:b/>
                                <w:bCs/>
                                <w:color w:val="538135" w:themeColor="accent6" w:themeShade="BF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</w:p>
                          <w:p w14:paraId="0A9FD166" w14:textId="217A34B4" w:rsidR="001C0947" w:rsidRPr="001C0947" w:rsidRDefault="001C0947" w:rsidP="001C09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C0947">
                              <w:rPr>
                                <w:rFonts w:ascii="Trebuchet MS" w:hAnsi="Trebuchet MS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  <w:t>Undertake a systematic process of identifying risks using tools and techniques such as:</w:t>
                            </w:r>
                          </w:p>
                          <w:p w14:paraId="4DD94F0D" w14:textId="77777777" w:rsidR="00DA5253" w:rsidRPr="001C0947" w:rsidRDefault="00DA5253" w:rsidP="001C0947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C094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>Process Mapping</w:t>
                            </w:r>
                          </w:p>
                          <w:p w14:paraId="43E3D3B4" w14:textId="065033A1" w:rsidR="00DA5253" w:rsidRPr="001C0947" w:rsidRDefault="00DA5253" w:rsidP="001C0947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C094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>Audits</w:t>
                            </w:r>
                          </w:p>
                          <w:p w14:paraId="0AD37882" w14:textId="2C43618E" w:rsidR="00DA5253" w:rsidRPr="001C0947" w:rsidRDefault="00DA5253" w:rsidP="001C0947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C094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>Non-Conformity Reporting</w:t>
                            </w:r>
                          </w:p>
                          <w:p w14:paraId="5197E34F" w14:textId="24A4AB7B" w:rsidR="00DA5253" w:rsidRPr="001C0947" w:rsidRDefault="00DA5253" w:rsidP="001C0947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C094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>B</w:t>
                            </w:r>
                            <w:r w:rsidR="009157CE" w:rsidRPr="001C094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 xml:space="preserve">rainstorming sessions, </w:t>
                            </w:r>
                          </w:p>
                          <w:p w14:paraId="5E444E6E" w14:textId="626B07AD" w:rsidR="001C0947" w:rsidRPr="001C0947" w:rsidRDefault="00DA5253" w:rsidP="001C0947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C094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>D</w:t>
                            </w:r>
                            <w:r w:rsidR="009157CE" w:rsidRPr="001C094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>ata analysis</w:t>
                            </w:r>
                            <w:r w:rsidR="001C0947" w:rsidRPr="001C094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>.</w:t>
                            </w:r>
                          </w:p>
                          <w:p w14:paraId="235397C6" w14:textId="77777777" w:rsidR="001C0947" w:rsidRPr="001C0947" w:rsidRDefault="001C0947" w:rsidP="001C09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C094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>Document each identified risk, describing its nature, causes, and potential consequences.</w:t>
                            </w:r>
                          </w:p>
                          <w:p w14:paraId="58F24C89" w14:textId="464D5C85" w:rsidR="001C0947" w:rsidRPr="001C0947" w:rsidRDefault="001C0947" w:rsidP="001C09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C094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en-GB"/>
                              </w:rPr>
                              <w:t>Categorize risks into different types, such as financial, operational, strategic, or compliance related.</w:t>
                            </w:r>
                          </w:p>
                          <w:p w14:paraId="3DCBD37D" w14:textId="77777777" w:rsidR="001C0947" w:rsidRPr="001C0947" w:rsidRDefault="001C0947" w:rsidP="001C09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lang w:val="en-GB"/>
                              </w:rPr>
                            </w:pPr>
                          </w:p>
                          <w:p w14:paraId="285E42F4" w14:textId="77777777" w:rsidR="009157CE" w:rsidRDefault="00915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8881" id="_x0000_s1030" style="position:absolute;left:0;text-align:left;margin-left:11.35pt;margin-top:33.65pt;width:266.65pt;height:24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86455,31157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" adj="-11796480,,5400" path="m,l2867156,r519299,519299l3386455,3115733r,l519299,3115733,,2596434,,xe" fillcolor="white [3201]" strokecolor="#7f5f00 [1607]" strokeweight=".5pt">
                <v:stroke joinstyle="miter"/>
                <v:formulas/>
                <v:path arrowok="t" o:connecttype="custom" o:connectlocs="0,0;2867156,0;3386455,519299;3386455,3115733;3386455,3115733;519299,3115733;0,2596434;0,0" o:connectangles="0,0,0,0,0,0,0,0" textboxrect="0,0,3386455,3115733"/>
                <v:textbox>
                  <w:txbxContent>
                    <w:p w14:paraId="77114E6C" w14:textId="77777777" w:rsidR="004F1D56" w:rsidRDefault="009157CE" w:rsidP="009157CE">
                      <w:pPr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</w:pPr>
                      <w:r w:rsidRPr="001C0947"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  <w:t>I</w:t>
                      </w:r>
                      <w:r w:rsidRPr="00CA5B35"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  <w:t>dentify, document, and categori</w:t>
                      </w:r>
                      <w:r w:rsidRPr="001C0947"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  <w:t>ze</w:t>
                      </w:r>
                      <w:r w:rsidRPr="00CA5B35"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  <w:t xml:space="preserve"> risks.</w:t>
                      </w:r>
                    </w:p>
                    <w:p w14:paraId="004DB989" w14:textId="44A48864" w:rsidR="001C0947" w:rsidRPr="001C0947" w:rsidRDefault="009157CE" w:rsidP="009157CE">
                      <w:pPr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</w:pPr>
                      <w:r w:rsidRPr="00CA5B35">
                        <w:rPr>
                          <w:rFonts w:ascii="Trebuchet MS" w:hAnsi="Trebuchet MS"/>
                          <w:b/>
                          <w:bCs/>
                          <w:color w:val="538135" w:themeColor="accent6" w:themeShade="BF"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</w:p>
                    <w:p w14:paraId="0A9FD166" w14:textId="217A34B4" w:rsidR="001C0947" w:rsidRPr="001C0947" w:rsidRDefault="001C0947" w:rsidP="001C09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rebuchet MS" w:hAnsi="Trebuchet MS"/>
                          <w:color w:val="000000" w:themeColor="text1"/>
                          <w:sz w:val="21"/>
                          <w:szCs w:val="21"/>
                          <w:lang w:val="en-GB"/>
                        </w:rPr>
                      </w:pPr>
                      <w:r w:rsidRPr="001C0947">
                        <w:rPr>
                          <w:rFonts w:ascii="Trebuchet MS" w:hAnsi="Trebuchet MS"/>
                          <w:color w:val="000000" w:themeColor="text1"/>
                          <w:sz w:val="21"/>
                          <w:szCs w:val="21"/>
                          <w:lang w:val="en-GB"/>
                        </w:rPr>
                        <w:t>Undertake a systematic process of identifying risks using tools and techniques such as:</w:t>
                      </w:r>
                    </w:p>
                    <w:p w14:paraId="4DD94F0D" w14:textId="77777777" w:rsidR="00DA5253" w:rsidRPr="001C0947" w:rsidRDefault="00DA5253" w:rsidP="001C0947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</w:pPr>
                      <w:r w:rsidRPr="001C0947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>Process Mapping</w:t>
                      </w:r>
                    </w:p>
                    <w:p w14:paraId="43E3D3B4" w14:textId="065033A1" w:rsidR="00DA5253" w:rsidRPr="001C0947" w:rsidRDefault="00DA5253" w:rsidP="001C0947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</w:pPr>
                      <w:r w:rsidRPr="001C0947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>Audits</w:t>
                      </w:r>
                    </w:p>
                    <w:p w14:paraId="0AD37882" w14:textId="2C43618E" w:rsidR="00DA5253" w:rsidRPr="001C0947" w:rsidRDefault="00DA5253" w:rsidP="001C0947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</w:pPr>
                      <w:r w:rsidRPr="001C0947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>Non-Conformity Reporting</w:t>
                      </w:r>
                    </w:p>
                    <w:p w14:paraId="5197E34F" w14:textId="24A4AB7B" w:rsidR="00DA5253" w:rsidRPr="001C0947" w:rsidRDefault="00DA5253" w:rsidP="001C0947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</w:pPr>
                      <w:r w:rsidRPr="001C0947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>B</w:t>
                      </w:r>
                      <w:r w:rsidR="009157CE" w:rsidRPr="001C0947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 xml:space="preserve">rainstorming sessions, </w:t>
                      </w:r>
                    </w:p>
                    <w:p w14:paraId="5E444E6E" w14:textId="626B07AD" w:rsidR="001C0947" w:rsidRPr="001C0947" w:rsidRDefault="00DA5253" w:rsidP="001C0947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</w:pPr>
                      <w:r w:rsidRPr="001C0947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>D</w:t>
                      </w:r>
                      <w:r w:rsidR="009157CE" w:rsidRPr="001C0947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>ata analysis</w:t>
                      </w:r>
                      <w:r w:rsidR="001C0947" w:rsidRPr="001C0947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>.</w:t>
                      </w:r>
                    </w:p>
                    <w:p w14:paraId="235397C6" w14:textId="77777777" w:rsidR="001C0947" w:rsidRPr="001C0947" w:rsidRDefault="001C0947" w:rsidP="001C09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</w:pPr>
                      <w:r w:rsidRPr="001C0947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>Document each identified risk, describing its nature, causes, and potential consequences.</w:t>
                      </w:r>
                    </w:p>
                    <w:p w14:paraId="58F24C89" w14:textId="464D5C85" w:rsidR="001C0947" w:rsidRPr="001C0947" w:rsidRDefault="001C0947" w:rsidP="001C09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</w:pPr>
                      <w:r w:rsidRPr="001C0947">
                        <w:rPr>
                          <w:rFonts w:ascii="Trebuchet MS" w:hAnsi="Trebuchet MS"/>
                          <w:sz w:val="21"/>
                          <w:szCs w:val="21"/>
                          <w:lang w:val="en-GB"/>
                        </w:rPr>
                        <w:t>Categorize risks into different types, such as financial, operational, strategic, or compliance related.</w:t>
                      </w:r>
                    </w:p>
                    <w:p w14:paraId="3DCBD37D" w14:textId="77777777" w:rsidR="001C0947" w:rsidRPr="001C0947" w:rsidRDefault="001C0947" w:rsidP="001C09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lang w:val="en-GB"/>
                        </w:rPr>
                      </w:pPr>
                    </w:p>
                    <w:p w14:paraId="285E42F4" w14:textId="77777777" w:rsidR="009157CE" w:rsidRDefault="009157CE"/>
                  </w:txbxContent>
                </v:textbox>
              </v:shape>
            </w:pict>
          </mc:Fallback>
        </mc:AlternateContent>
      </w:r>
      <w:r w:rsidR="00CA5B35" w:rsidRPr="0081540C">
        <w:rPr>
          <w:rFonts w:ascii="Arial" w:hAnsi="Arial" w:cs="Arial"/>
          <w:b/>
          <w:sz w:val="32"/>
          <w:szCs w:val="32"/>
          <w:u w:val="single"/>
        </w:rPr>
        <w:t xml:space="preserve">Job Aid: </w:t>
      </w:r>
      <w:r w:rsidR="00DB2182" w:rsidRPr="0081540C">
        <w:rPr>
          <w:rFonts w:ascii="Arial" w:hAnsi="Arial" w:cs="Arial"/>
          <w:b/>
          <w:sz w:val="32"/>
          <w:szCs w:val="32"/>
          <w:u w:val="single"/>
        </w:rPr>
        <w:t>Risk Management Overview</w:t>
      </w:r>
      <w:bookmarkEnd w:id="0"/>
      <w:r w:rsidRPr="0081540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81540C">
        <w:rPr>
          <w:rFonts w:ascii="Arial" w:hAnsi="Arial" w:cs="Arial"/>
          <w:bCs/>
          <w:sz w:val="32"/>
          <w:szCs w:val="32"/>
          <w:vertAlign w:val="superscript"/>
        </w:rPr>
        <w:t>XC 59</w:t>
      </w:r>
      <w:r w:rsidR="00CA5B35">
        <w:fldChar w:fldCharType="begin"/>
      </w:r>
      <w:r w:rsidR="000E40FD">
        <w:instrText xml:space="preserve"> INCLUDEPICTURE "C:\\Users\\efuavanp\\Library\\Group Containers\\UBF8T346G9.ms\\WebArchiveCopyPasteTempFiles\\com.microsoft.Word\\Four-Steps-of-the-Risk-Management-Process-pdi2a0bwk2u9qu8httb8nvpeyzhq1drk6cnj39wdy8.png" \* MERGEFORMAT </w:instrText>
      </w:r>
      <w:r w:rsidR="00624CFD">
        <w:fldChar w:fldCharType="separate"/>
      </w:r>
      <w:r w:rsidR="00CA5B35">
        <w:fldChar w:fldCharType="end"/>
      </w:r>
    </w:p>
    <w:sectPr w:rsidR="00F678F3" w:rsidRPr="009157CE" w:rsidSect="0081540C">
      <w:pgSz w:w="16834" w:h="11909" w:orient="landscape" w:code="9"/>
      <w:pgMar w:top="720" w:right="720" w:bottom="720" w:left="720" w:header="58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607F" w14:textId="77777777" w:rsidR="009012D4" w:rsidRDefault="009012D4" w:rsidP="00CC1097">
      <w:r>
        <w:separator/>
      </w:r>
    </w:p>
  </w:endnote>
  <w:endnote w:type="continuationSeparator" w:id="0">
    <w:p w14:paraId="28D4DBAA" w14:textId="77777777" w:rsidR="009012D4" w:rsidRDefault="009012D4" w:rsidP="00C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F4ED" w14:textId="77777777" w:rsidR="009012D4" w:rsidRDefault="009012D4" w:rsidP="00CC1097">
      <w:r>
        <w:separator/>
      </w:r>
    </w:p>
  </w:footnote>
  <w:footnote w:type="continuationSeparator" w:id="0">
    <w:p w14:paraId="733CC171" w14:textId="77777777" w:rsidR="009012D4" w:rsidRDefault="009012D4" w:rsidP="00CC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22F"/>
    <w:multiLevelType w:val="hybridMultilevel"/>
    <w:tmpl w:val="6ED42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5EC"/>
    <w:multiLevelType w:val="hybridMultilevel"/>
    <w:tmpl w:val="72D4BF60"/>
    <w:lvl w:ilvl="0" w:tplc="3BF6D8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6600"/>
        <w:sz w:val="20"/>
      </w:rPr>
    </w:lvl>
    <w:lvl w:ilvl="1" w:tplc="12801B6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996633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1C58DC"/>
    <w:multiLevelType w:val="hybridMultilevel"/>
    <w:tmpl w:val="8050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5D86"/>
    <w:multiLevelType w:val="hybridMultilevel"/>
    <w:tmpl w:val="67DE4DBC"/>
    <w:lvl w:ilvl="0" w:tplc="4F20E7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44D79"/>
    <w:multiLevelType w:val="multilevel"/>
    <w:tmpl w:val="AD80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9250D"/>
    <w:multiLevelType w:val="hybridMultilevel"/>
    <w:tmpl w:val="53102336"/>
    <w:lvl w:ilvl="0" w:tplc="15F808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51F35"/>
    <w:multiLevelType w:val="hybridMultilevel"/>
    <w:tmpl w:val="C964A044"/>
    <w:lvl w:ilvl="0" w:tplc="15F808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03CEC"/>
    <w:multiLevelType w:val="hybridMultilevel"/>
    <w:tmpl w:val="F674633C"/>
    <w:lvl w:ilvl="0" w:tplc="982AED24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E756B6"/>
    <w:multiLevelType w:val="hybridMultilevel"/>
    <w:tmpl w:val="C2FAA734"/>
    <w:lvl w:ilvl="0" w:tplc="855A70A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00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FB204A"/>
    <w:multiLevelType w:val="multilevel"/>
    <w:tmpl w:val="E2D0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985C0A"/>
    <w:multiLevelType w:val="hybridMultilevel"/>
    <w:tmpl w:val="573AE4F2"/>
    <w:lvl w:ilvl="0" w:tplc="855A70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23218"/>
    <w:multiLevelType w:val="hybridMultilevel"/>
    <w:tmpl w:val="0EE82454"/>
    <w:lvl w:ilvl="0" w:tplc="855A70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450143">
    <w:abstractNumId w:val="7"/>
  </w:num>
  <w:num w:numId="2" w16cid:durableId="1684821472">
    <w:abstractNumId w:val="1"/>
  </w:num>
  <w:num w:numId="3" w16cid:durableId="1680110202">
    <w:abstractNumId w:val="9"/>
  </w:num>
  <w:num w:numId="4" w16cid:durableId="1640107502">
    <w:abstractNumId w:val="2"/>
  </w:num>
  <w:num w:numId="5" w16cid:durableId="1819421549">
    <w:abstractNumId w:val="0"/>
  </w:num>
  <w:num w:numId="6" w16cid:durableId="1542546880">
    <w:abstractNumId w:val="6"/>
  </w:num>
  <w:num w:numId="7" w16cid:durableId="513374817">
    <w:abstractNumId w:val="5"/>
  </w:num>
  <w:num w:numId="8" w16cid:durableId="2114472601">
    <w:abstractNumId w:val="4"/>
  </w:num>
  <w:num w:numId="9" w16cid:durableId="433213202">
    <w:abstractNumId w:val="3"/>
  </w:num>
  <w:num w:numId="10" w16cid:durableId="1061440088">
    <w:abstractNumId w:val="8"/>
  </w:num>
  <w:num w:numId="11" w16cid:durableId="1212569981">
    <w:abstractNumId w:val="10"/>
  </w:num>
  <w:num w:numId="12" w16cid:durableId="1251966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F3"/>
    <w:rsid w:val="000120F4"/>
    <w:rsid w:val="000E40FD"/>
    <w:rsid w:val="001C0947"/>
    <w:rsid w:val="00232251"/>
    <w:rsid w:val="00292F76"/>
    <w:rsid w:val="003513B2"/>
    <w:rsid w:val="00363F01"/>
    <w:rsid w:val="004F1D56"/>
    <w:rsid w:val="00624CFD"/>
    <w:rsid w:val="00633853"/>
    <w:rsid w:val="006C16F8"/>
    <w:rsid w:val="006E02EA"/>
    <w:rsid w:val="00723FBC"/>
    <w:rsid w:val="007317D5"/>
    <w:rsid w:val="0077076C"/>
    <w:rsid w:val="0081540C"/>
    <w:rsid w:val="008160BD"/>
    <w:rsid w:val="008F14F4"/>
    <w:rsid w:val="009012D4"/>
    <w:rsid w:val="009157CE"/>
    <w:rsid w:val="00934AF5"/>
    <w:rsid w:val="009F57E1"/>
    <w:rsid w:val="00A86D19"/>
    <w:rsid w:val="00AA1624"/>
    <w:rsid w:val="00BF45AA"/>
    <w:rsid w:val="00CA5B35"/>
    <w:rsid w:val="00CC1097"/>
    <w:rsid w:val="00D64B62"/>
    <w:rsid w:val="00DA5253"/>
    <w:rsid w:val="00DB0372"/>
    <w:rsid w:val="00DB2182"/>
    <w:rsid w:val="00DD2DBF"/>
    <w:rsid w:val="00F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1D6BC"/>
  <w15:chartTrackingRefBased/>
  <w15:docId w15:val="{8FCBC33C-450C-48D6-B5CC-2CADEF83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8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B35"/>
    <w:pPr>
      <w:ind w:left="720"/>
      <w:contextualSpacing/>
    </w:pPr>
  </w:style>
  <w:style w:type="paragraph" w:styleId="Header">
    <w:name w:val="header"/>
    <w:basedOn w:val="Normal"/>
    <w:link w:val="HeaderChar"/>
    <w:rsid w:val="00CC1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1097"/>
    <w:rPr>
      <w:sz w:val="24"/>
      <w:szCs w:val="24"/>
    </w:rPr>
  </w:style>
  <w:style w:type="paragraph" w:styleId="Footer">
    <w:name w:val="footer"/>
    <w:basedOn w:val="Normal"/>
    <w:link w:val="FooterChar"/>
    <w:rsid w:val="00CC1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C1097"/>
    <w:rPr>
      <w:sz w:val="24"/>
      <w:szCs w:val="24"/>
    </w:rPr>
  </w:style>
  <w:style w:type="character" w:styleId="Hyperlink">
    <w:name w:val="Hyperlink"/>
    <w:rsid w:val="0081540C"/>
    <w:rPr>
      <w:color w:val="0000FF"/>
      <w:u w:val="single"/>
    </w:rPr>
  </w:style>
  <w:style w:type="character" w:styleId="FollowedHyperlink">
    <w:name w:val="FollowedHyperlink"/>
    <w:basedOn w:val="DefaultParagraphFont"/>
    <w:rsid w:val="00815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gso-pcubed.com/blog/risk-management/four-step-risk-management-process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gso-pcubed.com/blog/risk-management/four-step-risk-management-process/" TargetMode="External"/><Relationship Id="rId12" Type="http://schemas.openxmlformats.org/officeDocument/2006/relationships/image" Target="media/image4.svg"/><Relationship Id="rId17" Type="http://schemas.openxmlformats.org/officeDocument/2006/relationships/image" Target="media/image9.sv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sv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Tips: Using Process Mapping to Improve Your LaboratoryXC 02</vt:lpstr>
    </vt:vector>
  </TitlesOfParts>
  <Company>ITSO</Company>
  <LinksUpToDate>false</LinksUpToDate>
  <CharactersWithSpaces>287</CharactersWithSpaces>
  <SharedDoc>false</SharedDoc>
  <HLinks>
    <vt:vector size="12" baseType="variant"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http://leadershipchamps.files.wordpress.com/2008/03/pdca.png</vt:lpwstr>
      </vt:variant>
      <vt:variant>
        <vt:lpwstr/>
      </vt:variant>
      <vt:variant>
        <vt:i4>1835096</vt:i4>
      </vt:variant>
      <vt:variant>
        <vt:i4>3077</vt:i4>
      </vt:variant>
      <vt:variant>
        <vt:i4>1025</vt:i4>
      </vt:variant>
      <vt:variant>
        <vt:i4>1</vt:i4>
      </vt:variant>
      <vt:variant>
        <vt:lpwstr>http://tbn3.google.com/images?q=tbn:qCIXV9XAAuNpVM::http://leadershipchamps.files.wordpress.com/2008/03/pdca.png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Tips: Using Process Mapping to Improve Your LaboratoryXC 02</dc:title>
  <dc:subject/>
  <dc:creator>dbx4</dc:creator>
  <cp:keywords/>
  <dc:description/>
  <cp:lastModifiedBy>Yao, Katy (CDC/GHC/DGHT)</cp:lastModifiedBy>
  <cp:revision>3</cp:revision>
  <cp:lastPrinted>2024-02-28T21:36:00Z</cp:lastPrinted>
  <dcterms:created xsi:type="dcterms:W3CDTF">2024-02-28T21:35:00Z</dcterms:created>
  <dcterms:modified xsi:type="dcterms:W3CDTF">2024-02-28T21:37:00Z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2024-02-28T21:25:15Z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467485c8-ada9-4f14-89fe-4364a45cbec4</vt:lpwstr>
  </property>
  <property fmtid="{D5CDD505-2E9C-101B-9397-08002B2CF9AE}" pid="8" name="MSIP_Label_7b94a7b8-f06c-4dfe-bdcc-9b548fd58c31_ContentBits">
    <vt:lpwstr>0</vt:lpwstr>
  </property>
</Properties>
</file>